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9" w:name="homiletics-analysis-proverbs-9"/>
    <w:p>
      <w:pPr>
        <w:pStyle w:val="Heading1"/>
      </w:pPr>
      <w:r>
        <w:t xml:space="preserve">Homiletics Analysis: Proverbs 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Proverbs 9 is the climactic chapter of the extended prologue to Proverbs (chapters 1–9), presenting the definitive confrontation between two competing invitations: Wisdom’s banquet and Folly’s seduction. The chapter divides cleanly into three movements. In the first (vv. 1–6), personified Wisdom has built her house, prepared her feast, and sends her servants into the streets to issue a wide and generous invitation — specifically to the simple and those lacking understanding — to come, eat, and walk in the way of insight. In the second (vv. 7–12), an interlude introduces a series of maxims that function as a diagnostic test: how a person responds to correction reveals whether they are a scoffer, a wicked man, or a wise man — and the fear of the LORD is named explicitly as the foundation of wisdom and the beginning of understanding. In the third (vv. 13–18), personified Folly mimics Wisdom’s posture — seated, calling from the same high places, using nearly identical words — but her invitation leads to death, and her guests do not know it.</w:t>
      </w:r>
    </w:p>
    <w:p>
      <w:pPr>
        <w:pStyle w:val="BodyText"/>
      </w:pPr>
      <w:r>
        <w:t xml:space="preserve">The chapter’s architectural achievement is the juxtaposition of two invitations that look superficially identical but lead to radically different destinations. The simple — those who have not yet chosen their way — stand between two doors. The maxims of the interlude (vv. 7–12) reveal that the capacity to receive correction is itself the first evidence of wisdom or folly. The famous line,</w:t>
      </w:r>
      <w:r>
        <w:t xml:space="preserve"> </w:t>
      </w:r>
      <w:r>
        <w:t xml:space="preserve">“The fear of the LORD is the beginning of wisdom”</w:t>
      </w:r>
      <w:r>
        <w:t xml:space="preserve"> </w:t>
      </w:r>
      <w:r>
        <w:t xml:space="preserve">(v. 10), is not a standalone aphorism but the hinge on which both invitations turn: Wisdom’s house is built on this foundation; Folly’s house is built on its absence.</w:t>
      </w:r>
    </w:p>
    <w:p>
      <w:pPr>
        <w:pStyle w:val="BodyText"/>
      </w:pPr>
      <w:r>
        <w:rPr>
          <w:b/>
          <w:bCs/>
        </w:rPr>
        <w:t xml:space="preserve">This Text — Intent</w:t>
      </w:r>
    </w:p>
    <w:p>
      <w:pPr>
        <w:pStyle w:val="BodyText"/>
      </w:pPr>
      <w:r>
        <w:t xml:space="preserve">God is seeking to press the reader toward a decisive, irreversible choice between two ways of life by making the starkness of that choice as visible as possible. The chapter does not moralize — it confronts. The reader is not told</w:t>
      </w:r>
      <w:r>
        <w:t xml:space="preserve"> </w:t>
      </w:r>
      <w:r>
        <w:t xml:space="preserve">“be wise, not foolish”</w:t>
      </w:r>
      <w:r>
        <w:t xml:space="preserve"> </w:t>
      </w:r>
      <w:r>
        <w:t xml:space="preserve">in the abstract; the reader is placed between two shouting voices, made to feel the attractiveness of both, and forced to recognize that the seemingly harmless pleasures Folly offers lead to death while Wisdom’s demanding invitation leads to life. The intent is urgent: choose now, before the opportunity passes, because the simple do not remain simple forever — they become either wise or dead.</w:t>
      </w:r>
    </w:p>
    <w:p>
      <w:r>
        <w:pict>
          <v:rect style="width:0;height:1.5pt" o:hralign="center" o:hrstd="t" o:hr="t"/>
        </w:pict>
      </w:r>
    </w:p>
    <w:p>
      <w:pPr>
        <w:pStyle w:val="FirstParagraph"/>
      </w:pPr>
      <w:r>
        <w:rPr>
          <w:b/>
          <w:bCs/>
        </w:rPr>
        <w:t xml:space="preserve">Subject Sentence:</w:t>
      </w:r>
      <w:r>
        <w:t xml:space="preserve"> </w:t>
      </w:r>
      <w:r>
        <w:t xml:space="preserve">Two invitations, one destination each — choose Wisdom’s feast or Folly’s grave.</w:t>
      </w:r>
    </w:p>
    <w:p>
      <w:r>
        <w:pict>
          <v:rect style="width:0;height:1.5pt" o:hralign="center" o:hrstd="t" o:hr="t"/>
        </w:pict>
      </w:r>
    </w:p>
    <w:p>
      <w:pPr>
        <w:pStyle w:val="FirstParagraph"/>
      </w:pPr>
      <w:r>
        <w:rPr>
          <w:b/>
          <w:bCs/>
        </w:rPr>
        <w:t xml:space="preserve">Primary Claim:</w:t>
      </w:r>
      <w:r>
        <w:t xml:space="preserve"> </w:t>
      </w:r>
      <w:r>
        <w:t xml:space="preserve">God places His people at the crossroads between Wisdom’s life-giving feast and Folly’s death-dealing seduction — and the fear of the LORD is the only faculty that enables them to tell the difference and choose rightly.</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 Personified Wisdom</w:t>
      </w:r>
    </w:p>
    <w:p>
      <w:pPr>
        <w:pStyle w:val="BodyText"/>
      </w:pPr>
      <w:r>
        <w:t xml:space="preserve">The most significant interpretive divergence concerns the identity of personified Wisdom. Roman Catholic and some older Protestant interpreters have read Lady Wisdom as a pre-figurement of Mary, while many patristic and Reformed interpreters have read her as a direct hypostatic reference to the pre-incarnate Christ (drawing on Proverbs 8:22–31, which immediately precedes this chapter). Dispensational and evangelical interpreters more commonly treat Wisdom as a literary personification — a rhetorical device representing the divine attribute of wisdom rather than a distinct person.</w:t>
      </w:r>
    </w:p>
    <w:p>
      <w:pPr>
        <w:pStyle w:val="BodyText"/>
      </w:pPr>
      <w:r>
        <w:t xml:space="preserve">The verdict here is nuanced. The Reformed reading rightly resists two errors simultaneously: it neither collapses Lady Wisdom into a flat literary device (losing the theological force of the invitation as genuinely divine) nor presses her into a fully articulated Trinitarian hypostasis (importing New Testament categories into a wisdom-literature context). The most defensible reading is that Lady Wisdom is a personification of God’s own wisdom — an attribute given dramatic, invitational form — that anticipates and finds its fulfillment in Christ, in whom</w:t>
      </w:r>
      <w:r>
        <w:t xml:space="preserve"> </w:t>
      </w:r>
      <w:r>
        <w:t xml:space="preserve">“are hidden all the treasures of wisdom and knowledge”</w:t>
      </w:r>
      <w:r>
        <w:t xml:space="preserve"> </w:t>
      </w:r>
      <w:r>
        <w:t xml:space="preserve">(Colossians 2:3). The invitation in Proverbs 9 echoes forward to Christ’s own invitations in Matthew 11:28–30 and John 6:35, and the preacher should make that redemptive-historical connection explicit without reading the full Trinitarian doctrine back into Solomon’s immediate literary context. The Marian reading has no exegetical warrant and is rightly set aside.</w:t>
      </w:r>
    </w:p>
    <w:p>
      <w:pPr>
        <w:pStyle w:val="BodyText"/>
      </w:pPr>
      <w:r>
        <w:rPr>
          <w:b/>
          <w:bCs/>
        </w:rPr>
        <w:t xml:space="preserve">The Function of Verses 7–12</w:t>
      </w:r>
    </w:p>
    <w:p>
      <w:pPr>
        <w:pStyle w:val="BodyText"/>
      </w:pPr>
      <w:r>
        <w:t xml:space="preserve">Some interpreters treat the interlude (vv. 7–12) as an awkward insertion that disrupts the symmetry of the Wisdom/Folly diptych. Critical scholars have occasionally argued it represents a later editorial addition. This is both exegetically unnecessary and homiletically damaging. The interlude functions as the chapter’s diagnostic center: it reveals that the capacity to receive wisdom is itself a moral and spiritual condition, not merely an intellectual one. The scoffer cannot be instructed because he is closed to correction; the wise man receives rebuke and becomes wiser. This is not editorial intrusion — it is the chapter’s argument. The two women are calling to the same crowds; the interlude explains why some will hear Wisdom and some will hear Folly. The fear of the LORD (v. 10) is the faculty that enables the distinction. This reading is exegetically superior and theologically load-bearing.</w:t>
      </w:r>
    </w:p>
    <w:p>
      <w:pPr>
        <w:pStyle w:val="BodyText"/>
      </w:pPr>
      <w:r>
        <w:rPr>
          <w:b/>
          <w:bCs/>
        </w:rPr>
        <w:t xml:space="preserve">The</w:t>
      </w:r>
      <w:r>
        <w:rPr>
          <w:b/>
          <w:bCs/>
        </w:rPr>
        <w:t xml:space="preserve"> </w:t>
      </w:r>
      <w:r>
        <w:rPr>
          <w:b/>
          <w:bCs/>
        </w:rPr>
        <w:t xml:space="preserve">“Stolen Water”</w:t>
      </w:r>
      <w:r>
        <w:rPr>
          <w:b/>
          <w:bCs/>
        </w:rPr>
        <w:t xml:space="preserve"> </w:t>
      </w:r>
      <w:r>
        <w:rPr>
          <w:b/>
          <w:bCs/>
        </w:rPr>
        <w:t xml:space="preserve">Saying (v. 17)</w:t>
      </w:r>
    </w:p>
    <w:p>
      <w:pPr>
        <w:pStyle w:val="BodyText"/>
      </w:pPr>
      <w:r>
        <w:t xml:space="preserve">Some Wesleyan and popular-level interpreters read Folly’s</w:t>
      </w:r>
      <w:r>
        <w:t xml:space="preserve"> </w:t>
      </w:r>
      <w:r>
        <w:t xml:space="preserve">“stolen water is sweet”</w:t>
      </w:r>
      <w:r>
        <w:t xml:space="preserve"> </w:t>
      </w:r>
      <w:r>
        <w:t xml:space="preserve">as a warning primarily about sexual sin, given the erotic imagery in earlier Proverbs chapters (5, 7). While the adultery motif is clearly present in Proverbs 1–9 and informs the portrait of Folly, chapter 9 deliberately broadens Folly’s invitation beyond sexual sin to encompass all forms of transgressive pleasure that look attractive but lead to death. The preacher should acknowledge the sexual dimension without reducing Folly’s invitation to it — the text’s</w:t>
      </w:r>
      <w:r>
        <w:t xml:space="preserve"> </w:t>
      </w:r>
      <w:r>
        <w:t xml:space="preserve">“guests in the depths of Sheol”</w:t>
      </w:r>
      <w:r>
        <w:t xml:space="preserve"> </w:t>
      </w:r>
      <w:r>
        <w:t xml:space="preserve">applies to every form of sin that presents itself as stolen sweetness.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Proverbs 1:7</w:t>
      </w:r>
      <w:r>
        <w:t xml:space="preserve"> </w:t>
      </w:r>
      <w:r>
        <w:t xml:space="preserve">—</w:t>
      </w:r>
      <w:r>
        <w:t xml:space="preserve"> </w:t>
      </w:r>
      <w:r>
        <w:rPr>
          <w:i/>
          <w:iCs/>
        </w:rPr>
        <w:t xml:space="preserve">“The fear of the LORD is the beginning of knowledge; fools despise wisdom and instruction”</w:t>
      </w:r>
      <w:r>
        <w:t xml:space="preserve"> </w:t>
      </w:r>
      <w:r>
        <w:t xml:space="preserve">— the prologue’s controlling thesis, explicitly restated at the chapter’s hinge point (v. 10), confirming that Proverbs 9 is the climactic demonstration of the book’s governing claim.</w:t>
      </w:r>
    </w:p>
    <w:p>
      <w:pPr>
        <w:numPr>
          <w:ilvl w:val="0"/>
          <w:numId w:val="1001"/>
        </w:numPr>
      </w:pPr>
      <w:r>
        <w:rPr>
          <w:b/>
          <w:bCs/>
        </w:rPr>
        <w:t xml:space="preserve">Matthew 11:28–30</w:t>
      </w:r>
      <w:r>
        <w:t xml:space="preserve"> </w:t>
      </w:r>
      <w:r>
        <w:t xml:space="preserve">—</w:t>
      </w:r>
      <w:r>
        <w:t xml:space="preserve"> </w:t>
      </w:r>
      <w:r>
        <w:rPr>
          <w:i/>
          <w:iCs/>
        </w:rPr>
        <w:t xml:space="preserve">“Come to me, all who labor and are heavy laden, and I will give you rest”</w:t>
      </w:r>
      <w:r>
        <w:t xml:space="preserve"> </w:t>
      </w:r>
      <w:r>
        <w:t xml:space="preserve">— Christ issues the same form of invitation as Lady Wisdom (a personal call to</w:t>
      </w:r>
      <w:r>
        <w:t xml:space="preserve"> </w:t>
      </w:r>
      <w:r>
        <w:t xml:space="preserve">“come”</w:t>
      </w:r>
      <w:r>
        <w:t xml:space="preserve">), identifying Himself as the fulfillment of what Wisdom’s feast anticipates; the</w:t>
      </w:r>
      <w:r>
        <w:t xml:space="preserve"> </w:t>
      </w:r>
      <w:r>
        <w:t xml:space="preserve">“easy yoke”</w:t>
      </w:r>
      <w:r>
        <w:t xml:space="preserve"> </w:t>
      </w:r>
      <w:r>
        <w:t xml:space="preserve">echoes the</w:t>
      </w:r>
      <w:r>
        <w:t xml:space="preserve"> </w:t>
      </w:r>
      <w:r>
        <w:t xml:space="preserve">“way of insight”</w:t>
      </w:r>
      <w:r>
        <w:t xml:space="preserve"> </w:t>
      </w:r>
      <w:r>
        <w:t xml:space="preserve">Wisdom offers in v. 6.</w:t>
      </w:r>
    </w:p>
    <w:p>
      <w:pPr>
        <w:numPr>
          <w:ilvl w:val="0"/>
          <w:numId w:val="1001"/>
        </w:numPr>
      </w:pPr>
      <w:r>
        <w:rPr>
          <w:b/>
          <w:bCs/>
        </w:rPr>
        <w:t xml:space="preserve">John 6:35</w:t>
      </w:r>
      <w:r>
        <w:t xml:space="preserve"> </w:t>
      </w:r>
      <w:r>
        <w:t xml:space="preserve">—</w:t>
      </w:r>
      <w:r>
        <w:t xml:space="preserve"> </w:t>
      </w:r>
      <w:r>
        <w:rPr>
          <w:i/>
          <w:iCs/>
        </w:rPr>
        <w:t xml:space="preserve">“I am the bread of life; whoever comes to me shall not hunger, and whoever believes in me shall never thirst”</w:t>
      </w:r>
      <w:r>
        <w:t xml:space="preserve"> </w:t>
      </w:r>
      <w:r>
        <w:t xml:space="preserve">— Christ explicitly claims the imagery of Wisdom’s feast; to eat at Wisdom’s table is ultimately to come to Christ Himself.</w:t>
      </w:r>
    </w:p>
    <w:p>
      <w:pPr>
        <w:numPr>
          <w:ilvl w:val="0"/>
          <w:numId w:val="1001"/>
        </w:numPr>
      </w:pPr>
      <w:r>
        <w:rPr>
          <w:b/>
          <w:bCs/>
        </w:rPr>
        <w:t xml:space="preserve">1 Corinthians 1:18–25</w:t>
      </w:r>
      <w:r>
        <w:t xml:space="preserve"> </w:t>
      </w:r>
      <w:r>
        <w:t xml:space="preserve">—</w:t>
      </w:r>
      <w:r>
        <w:t xml:space="preserve"> </w:t>
      </w:r>
      <w:r>
        <w:rPr>
          <w:i/>
          <w:iCs/>
        </w:rPr>
        <w:t xml:space="preserve">“Christ the power of God and the wisdom of God”</w:t>
      </w:r>
      <w:r>
        <w:t xml:space="preserve"> </w:t>
      </w:r>
      <w:r>
        <w:t xml:space="preserve">— Paul identifies Christ directly with divine Wisdom, confirming the redemptive-historical trajectory from Lady Wisdom in Proverbs to Christ crucified; the</w:t>
      </w:r>
      <w:r>
        <w:t xml:space="preserve"> </w:t>
      </w:r>
      <w:r>
        <w:t xml:space="preserve">“foolishness”</w:t>
      </w:r>
      <w:r>
        <w:t xml:space="preserve"> </w:t>
      </w:r>
      <w:r>
        <w:t xml:space="preserve">of the cross exposes the nature of Folly’s counterfeit.</w:t>
      </w:r>
    </w:p>
    <w:p>
      <w:pPr>
        <w:numPr>
          <w:ilvl w:val="0"/>
          <w:numId w:val="1001"/>
        </w:numPr>
      </w:pPr>
      <w:r>
        <w:rPr>
          <w:b/>
          <w:bCs/>
        </w:rPr>
        <w:t xml:space="preserve">James 3:13–18</w:t>
      </w:r>
      <w:r>
        <w:t xml:space="preserve"> </w:t>
      </w:r>
      <w:r>
        <w:t xml:space="preserve">— The contrast between</w:t>
      </w:r>
      <w:r>
        <w:t xml:space="preserve"> </w:t>
      </w:r>
      <w:r>
        <w:t xml:space="preserve">“wisdom from above”</w:t>
      </w:r>
      <w:r>
        <w:t xml:space="preserve"> </w:t>
      </w:r>
      <w:r>
        <w:t xml:space="preserve">(pure, peaceable, gentle) and</w:t>
      </w:r>
      <w:r>
        <w:t xml:space="preserve"> </w:t>
      </w:r>
      <w:r>
        <w:t xml:space="preserve">“earthly, unspiritual, demonic”</w:t>
      </w:r>
      <w:r>
        <w:t xml:space="preserve"> </w:t>
      </w:r>
      <w:r>
        <w:t xml:space="preserve">wisdom parallels the Wisdom/Folly contrast in Proverbs 9, applied to the specific arena of speech and community life; it confirms that the choice between wisdom and folly is not a one-time event but a daily disposition of the heart.</w:t>
      </w:r>
    </w:p>
    <w:p>
      <w:r>
        <w:pict>
          <v:rect style="width:0;height:1.5pt" o:hralign="center" o:hrstd="t" o:hr="t"/>
        </w:pict>
      </w:r>
    </w:p>
    <w:p>
      <w:pPr>
        <w:pStyle w:val="FirstParagraph"/>
      </w:pPr>
      <w:r>
        <w:rPr>
          <w:b/>
          <w:bCs/>
        </w:rPr>
        <w:t xml:space="preserve">Aim:</w:t>
      </w:r>
      <w:r>
        <w:t xml:space="preserve"> </w:t>
      </w:r>
      <w:r>
        <w:t xml:space="preserve">To press the reader to examine which voice they are actually listening to — and to show that the fear of the LORD is both the diagnostic test and the enabling grace that draws them to Wisdom’s table rather than Folly’s grave.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Wisdom has built her house — seven pillars</w:t>
            </w:r>
          </w:p>
        </w:tc>
        <w:tc>
          <w:tcPr/>
          <w:p>
            <w:pPr>
              <w:pStyle w:val="Compact"/>
            </w:pPr>
            <w:r>
              <w:t xml:space="preserve">The number seven suggests completeness and perfection; the house is already built before the invitation goes out</w:t>
            </w:r>
          </w:p>
        </w:tc>
      </w:tr>
      <w:tr>
        <w:tc>
          <w:tcPr/>
          <w:p>
            <w:pPr>
              <w:pStyle w:val="Compact"/>
            </w:pPr>
            <w:r>
              <w:t xml:space="preserve">2</w:t>
            </w:r>
          </w:p>
        </w:tc>
        <w:tc>
          <w:tcPr/>
          <w:p>
            <w:pPr>
              <w:pStyle w:val="Compact"/>
            </w:pPr>
            <w:r>
              <w:t xml:space="preserve">She has slaughtered her beasts, mixed her wine, set her table</w:t>
            </w:r>
          </w:p>
        </w:tc>
        <w:tc>
          <w:tcPr/>
          <w:p>
            <w:pPr>
              <w:pStyle w:val="Compact"/>
            </w:pPr>
            <w:r>
              <w:t xml:space="preserve">Preparation is lavish and complete; the feast is ready; nothing is lacking</w:t>
            </w:r>
          </w:p>
        </w:tc>
      </w:tr>
      <w:tr>
        <w:tc>
          <w:tcPr/>
          <w:p>
            <w:pPr>
              <w:pStyle w:val="Compact"/>
            </w:pPr>
            <w:r>
              <w:t xml:space="preserve">3</w:t>
            </w:r>
          </w:p>
        </w:tc>
        <w:tc>
          <w:tcPr/>
          <w:p>
            <w:pPr>
              <w:pStyle w:val="Compact"/>
            </w:pPr>
            <w:r>
              <w:t xml:space="preserve">She sends out her servant girls to call from the highest places</w:t>
            </w:r>
          </w:p>
        </w:tc>
        <w:tc>
          <w:tcPr/>
          <w:p>
            <w:pPr>
              <w:pStyle w:val="Compact"/>
            </w:pPr>
            <w:r>
              <w:t xml:space="preserve">The invitation goes out widely; it is a public announcement, not a private offer</w:t>
            </w:r>
          </w:p>
        </w:tc>
      </w:tr>
      <w:tr>
        <w:tc>
          <w:tcPr/>
          <w:p>
            <w:pPr>
              <w:pStyle w:val="Compact"/>
            </w:pPr>
            <w:r>
              <w:t xml:space="preserve">4</w:t>
            </w:r>
          </w:p>
        </w:tc>
        <w:tc>
          <w:tcPr/>
          <w:p>
            <w:pPr>
              <w:pStyle w:val="Compact"/>
            </w:pPr>
            <w:r>
              <w:t xml:space="preserve">“Whoever is simple, let him turn in here!”</w:t>
            </w:r>
            <w:r>
              <w:t xml:space="preserve"> </w:t>
            </w:r>
            <w:r>
              <w:t xml:space="preserve">— to the one lacking in heart</w:t>
            </w:r>
          </w:p>
        </w:tc>
        <w:tc>
          <w:tcPr/>
          <w:p>
            <w:pPr>
              <w:pStyle w:val="Compact"/>
            </w:pPr>
            <w:r>
              <w:t xml:space="preserve">The invitation targets the simple and the unformed — those who have not yet chosen their path</w:t>
            </w:r>
          </w:p>
        </w:tc>
      </w:tr>
      <w:tr>
        <w:tc>
          <w:tcPr/>
          <w:p>
            <w:pPr>
              <w:pStyle w:val="Compact"/>
            </w:pPr>
            <w:r>
              <w:t xml:space="preserve">5–6</w:t>
            </w:r>
          </w:p>
        </w:tc>
        <w:tc>
          <w:tcPr/>
          <w:p>
            <w:pPr>
              <w:pStyle w:val="Compact"/>
            </w:pPr>
            <w:r>
              <w:t xml:space="preserve">“Come, eat of my bread and drink of my wine I have mixed. Leave your simple ways, and live, and walk in the way of insight”</w:t>
            </w:r>
          </w:p>
        </w:tc>
        <w:tc>
          <w:tcPr/>
          <w:p>
            <w:pPr>
              <w:pStyle w:val="Compact"/>
            </w:pPr>
            <w:r>
              <w:t xml:space="preserve">The explicit call: leave simplicity, receive life; the gift is insight, not merely information</w:t>
            </w:r>
          </w:p>
        </w:tc>
      </w:tr>
      <w:tr>
        <w:tc>
          <w:tcPr/>
          <w:p>
            <w:pPr>
              <w:pStyle w:val="Compact"/>
            </w:pPr>
            <w:r>
              <w:t xml:space="preserve">7</w:t>
            </w:r>
          </w:p>
        </w:tc>
        <w:tc>
          <w:tcPr/>
          <w:p>
            <w:pPr>
              <w:pStyle w:val="Compact"/>
            </w:pPr>
            <w:r>
              <w:t xml:space="preserve">Warning: correcting a scoffer earns abuse; rebuking a wicked man earns injury</w:t>
            </w:r>
          </w:p>
        </w:tc>
        <w:tc>
          <w:tcPr/>
          <w:p>
            <w:pPr>
              <w:pStyle w:val="Compact"/>
            </w:pPr>
            <w:r>
              <w:t xml:space="preserve">The interlude opens with a hard truth: not everyone can be taught; the messenger who tries is harmed</w:t>
            </w:r>
          </w:p>
        </w:tc>
      </w:tr>
      <w:tr>
        <w:tc>
          <w:tcPr/>
          <w:p>
            <w:pPr>
              <w:pStyle w:val="Compact"/>
            </w:pPr>
            <w:r>
              <w:t xml:space="preserve">8</w:t>
            </w:r>
          </w:p>
        </w:tc>
        <w:tc>
          <w:tcPr/>
          <w:p>
            <w:pPr>
              <w:pStyle w:val="Compact"/>
            </w:pPr>
            <w:r>
              <w:t xml:space="preserve">Do not rebuke a scoffer — he will hate you; rebuke a wise man — he will love you</w:t>
            </w:r>
          </w:p>
        </w:tc>
        <w:tc>
          <w:tcPr/>
          <w:p>
            <w:pPr>
              <w:pStyle w:val="Compact"/>
            </w:pPr>
            <w:r>
              <w:t xml:space="preserve">The diagnostic: response to correction reveals the condition of the heart</w:t>
            </w:r>
          </w:p>
        </w:tc>
      </w:tr>
      <w:tr>
        <w:tc>
          <w:tcPr/>
          <w:p>
            <w:pPr>
              <w:pStyle w:val="Compact"/>
            </w:pPr>
            <w:r>
              <w:t xml:space="preserve">9</w:t>
            </w:r>
          </w:p>
        </w:tc>
        <w:tc>
          <w:tcPr/>
          <w:p>
            <w:pPr>
              <w:pStyle w:val="Compact"/>
            </w:pPr>
            <w:r>
              <w:t xml:space="preserve">Give to the wise, and he becomes wiser; teach the righteous, and he increases in learning</w:t>
            </w:r>
          </w:p>
        </w:tc>
        <w:tc>
          <w:tcPr/>
          <w:p>
            <w:pPr>
              <w:pStyle w:val="Compact"/>
            </w:pPr>
            <w:r>
              <w:t xml:space="preserve">Wisdom is self-compounding; the wise man’s teachability is itself a mark of wisdom</w:t>
            </w:r>
          </w:p>
        </w:tc>
      </w:tr>
      <w:tr>
        <w:tc>
          <w:tcPr/>
          <w:p>
            <w:pPr>
              <w:pStyle w:val="Compact"/>
            </w:pPr>
            <w:r>
              <w:t xml:space="preserve">10</w:t>
            </w:r>
          </w:p>
        </w:tc>
        <w:tc>
          <w:tcPr/>
          <w:p>
            <w:pPr>
              <w:pStyle w:val="Compact"/>
            </w:pPr>
            <w:r>
              <w:t xml:space="preserve">The fear of the LORD is the beginning of wisdom; knowledge of the Holy One is understanding</w:t>
            </w:r>
          </w:p>
        </w:tc>
        <w:tc>
          <w:tcPr/>
          <w:p>
            <w:pPr>
              <w:pStyle w:val="Compact"/>
            </w:pPr>
            <w:r>
              <w:t xml:space="preserve">The chapter’s hinge; the foundation of all true wisdom is a right relationship with God</w:t>
            </w:r>
          </w:p>
        </w:tc>
      </w:tr>
      <w:tr>
        <w:tc>
          <w:tcPr/>
          <w:p>
            <w:pPr>
              <w:pStyle w:val="Compact"/>
            </w:pPr>
            <w:r>
              <w:t xml:space="preserve">11</w:t>
            </w:r>
          </w:p>
        </w:tc>
        <w:tc>
          <w:tcPr/>
          <w:p>
            <w:pPr>
              <w:pStyle w:val="Compact"/>
            </w:pPr>
            <w:r>
              <w:t xml:space="preserve">“By me your days will be multiplied, and years will be added to your life”</w:t>
            </w:r>
          </w:p>
        </w:tc>
        <w:tc>
          <w:tcPr/>
          <w:p>
            <w:pPr>
              <w:pStyle w:val="Compact"/>
            </w:pPr>
            <w:r>
              <w:t xml:space="preserve">Wisdom speaks in the first person: she is the source of the life she offers</w:t>
            </w:r>
          </w:p>
        </w:tc>
      </w:tr>
      <w:tr>
        <w:tc>
          <w:tcPr/>
          <w:p>
            <w:pPr>
              <w:pStyle w:val="Compact"/>
            </w:pPr>
            <w:r>
              <w:t xml:space="preserve">12</w:t>
            </w:r>
          </w:p>
        </w:tc>
        <w:tc>
          <w:tcPr/>
          <w:p>
            <w:pPr>
              <w:pStyle w:val="Compact"/>
            </w:pPr>
            <w:r>
              <w:t xml:space="preserve">If you are wise, you are wise for yourself; if you scoff, you alone will bear it</w:t>
            </w:r>
          </w:p>
        </w:tc>
        <w:tc>
          <w:tcPr/>
          <w:p>
            <w:pPr>
              <w:pStyle w:val="Compact"/>
            </w:pPr>
            <w:r>
              <w:t xml:space="preserve">Wisdom and folly are not morally neutral — each person bears the consequences of their own choice</w:t>
            </w:r>
          </w:p>
        </w:tc>
      </w:tr>
      <w:tr>
        <w:tc>
          <w:tcPr/>
          <w:p>
            <w:pPr>
              <w:pStyle w:val="Compact"/>
            </w:pPr>
            <w:r>
              <w:t xml:space="preserve">13</w:t>
            </w:r>
          </w:p>
        </w:tc>
        <w:tc>
          <w:tcPr/>
          <w:p>
            <w:pPr>
              <w:pStyle w:val="Compact"/>
            </w:pPr>
            <w:r>
              <w:t xml:space="preserve">Folly is loud, seductive, and knows nothing</w:t>
            </w:r>
          </w:p>
        </w:tc>
        <w:tc>
          <w:tcPr/>
          <w:p>
            <w:pPr>
              <w:pStyle w:val="Compact"/>
            </w:pPr>
            <w:r>
              <w:t xml:space="preserve">Three-part characterization: her voice is arresting, her manner alluring, her content empty</w:t>
            </w:r>
          </w:p>
        </w:tc>
      </w:tr>
      <w:tr>
        <w:tc>
          <w:tcPr/>
          <w:p>
            <w:pPr>
              <w:pStyle w:val="Compact"/>
            </w:pPr>
            <w:r>
              <w:t xml:space="preserve">14</w:t>
            </w:r>
          </w:p>
        </w:tc>
        <w:tc>
          <w:tcPr/>
          <w:p>
            <w:pPr>
              <w:pStyle w:val="Compact"/>
            </w:pPr>
            <w:r>
              <w:t xml:space="preserve">She sits at the door of her house and on the city heights</w:t>
            </w:r>
          </w:p>
        </w:tc>
        <w:tc>
          <w:tcPr/>
          <w:p>
            <w:pPr>
              <w:pStyle w:val="Compact"/>
            </w:pPr>
            <w:r>
              <w:t xml:space="preserve">She occupies the same public position as Wisdom’s servants; the imitation is deliberate</w:t>
            </w:r>
          </w:p>
        </w:tc>
      </w:tr>
      <w:tr>
        <w:tc>
          <w:tcPr/>
          <w:p>
            <w:pPr>
              <w:pStyle w:val="Compact"/>
            </w:pPr>
            <w:r>
              <w:t xml:space="preserve">15</w:t>
            </w:r>
          </w:p>
        </w:tc>
        <w:tc>
          <w:tcPr/>
          <w:p>
            <w:pPr>
              <w:pStyle w:val="Compact"/>
            </w:pPr>
            <w:r>
              <w:t xml:space="preserve">She calls to those passing by who are going straight on their way</w:t>
            </w:r>
          </w:p>
        </w:tc>
        <w:tc>
          <w:tcPr/>
          <w:p>
            <w:pPr>
              <w:pStyle w:val="Compact"/>
            </w:pPr>
            <w:r>
              <w:t xml:space="preserve">Folly specifically targets those who are already walking rightly — not the obviously straying</w:t>
            </w:r>
          </w:p>
        </w:tc>
      </w:tr>
      <w:tr>
        <w:tc>
          <w:tcPr/>
          <w:p>
            <w:pPr>
              <w:pStyle w:val="Compact"/>
            </w:pPr>
            <w:r>
              <w:t xml:space="preserve">16</w:t>
            </w:r>
          </w:p>
        </w:tc>
        <w:tc>
          <w:tcPr/>
          <w:p>
            <w:pPr>
              <w:pStyle w:val="Compact"/>
            </w:pPr>
            <w:r>
              <w:t xml:space="preserve">“Whoever is simple, let him turn in here!”</w:t>
            </w:r>
          </w:p>
        </w:tc>
        <w:tc>
          <w:tcPr/>
          <w:p>
            <w:pPr>
              <w:pStyle w:val="Compact"/>
            </w:pPr>
            <w:r>
              <w:t xml:space="preserve">Word-for-word repetition of Wisdom’s invitation (v. 4) — the mimicry is exact</w:t>
            </w:r>
          </w:p>
        </w:tc>
      </w:tr>
      <w:tr>
        <w:tc>
          <w:tcPr/>
          <w:p>
            <w:pPr>
              <w:pStyle w:val="Compact"/>
            </w:pPr>
            <w:r>
              <w:t xml:space="preserve">17</w:t>
            </w:r>
          </w:p>
        </w:tc>
        <w:tc>
          <w:tcPr/>
          <w:p>
            <w:pPr>
              <w:pStyle w:val="Compact"/>
            </w:pPr>
            <w:r>
              <w:t xml:space="preserve">“Stolen water is sweet, and bread eaten in secret is pleasant”</w:t>
            </w:r>
          </w:p>
        </w:tc>
        <w:tc>
          <w:tcPr/>
          <w:p>
            <w:pPr>
              <w:pStyle w:val="Compact"/>
            </w:pPr>
            <w:r>
              <w:t xml:space="preserve">Folly’s entire appeal: transgression tastes better than legitimacy; the forbidden fruit argument</w:t>
            </w:r>
          </w:p>
        </w:tc>
      </w:tr>
      <w:tr>
        <w:tc>
          <w:tcPr/>
          <w:p>
            <w:pPr>
              <w:pStyle w:val="Compact"/>
            </w:pPr>
            <w:r>
              <w:t xml:space="preserve">18</w:t>
            </w:r>
          </w:p>
        </w:tc>
        <w:tc>
          <w:tcPr/>
          <w:p>
            <w:pPr>
              <w:pStyle w:val="Compact"/>
            </w:pPr>
            <w:r>
              <w:t xml:space="preserve">But the guests of Folly do not know that the dead are there, and that her guests are in the depths of Sheol</w:t>
            </w:r>
          </w:p>
        </w:tc>
        <w:tc>
          <w:tcPr/>
          <w:p>
            <w:pPr>
              <w:pStyle w:val="Compact"/>
            </w:pPr>
            <w:r>
              <w:t xml:space="preserve">The decisive contrast: Wisdom’s guests live; Folly’s guests are already dead, and they don’t know it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Wisdom’s Feast: The Life-Giving Invitation</w:t>
            </w:r>
          </w:p>
        </w:tc>
      </w:tr>
      <w:tr>
        <w:tc>
          <w:tcPr/>
          <w:p>
            <w:pPr>
              <w:pStyle w:val="Compact"/>
            </w:pPr>
            <w:r>
              <w:t xml:space="preserve">2</w:t>
            </w:r>
          </w:p>
        </w:tc>
        <w:tc>
          <w:tcPr/>
          <w:p>
            <w:pPr>
              <w:pStyle w:val="Compact"/>
            </w:pPr>
            <w:r>
              <w:t xml:space="preserve">7–12</w:t>
            </w:r>
          </w:p>
        </w:tc>
        <w:tc>
          <w:tcPr/>
          <w:p>
            <w:pPr>
              <w:pStyle w:val="Compact"/>
            </w:pPr>
            <w:r>
              <w:t xml:space="preserve">The Diagnostic Interlude: Fear of the LORD as the Discerning Faculty</w:t>
            </w:r>
          </w:p>
        </w:tc>
      </w:tr>
      <w:tr>
        <w:tc>
          <w:tcPr/>
          <w:p>
            <w:pPr>
              <w:pStyle w:val="Compact"/>
            </w:pPr>
            <w:r>
              <w:t xml:space="preserve">3</w:t>
            </w:r>
          </w:p>
        </w:tc>
        <w:tc>
          <w:tcPr/>
          <w:p>
            <w:pPr>
              <w:pStyle w:val="Compact"/>
            </w:pPr>
            <w:r>
              <w:t xml:space="preserve">13–18</w:t>
            </w:r>
          </w:p>
        </w:tc>
        <w:tc>
          <w:tcPr/>
          <w:p>
            <w:pPr>
              <w:pStyle w:val="Compact"/>
            </w:pPr>
            <w:r>
              <w:t xml:space="preserve">Folly’s Counterfeit: The Death-Dealing Imitation</w:t>
            </w:r>
          </w:p>
        </w:tc>
      </w:tr>
    </w:tbl>
    <w:p>
      <w:r>
        <w:pict>
          <v:rect style="width:0;height:1.5pt" o:hralign="center" o:hrstd="t" o:hr="t"/>
        </w:pict>
      </w:r>
    </w:p>
    <w:p>
      <w:pPr>
        <w:pStyle w:val="FirstParagraph"/>
      </w:pPr>
      <w:r>
        <w:rPr>
          <w:b/>
          <w:bCs/>
        </w:rPr>
        <w:t xml:space="preserve">Subject Sentence:</w:t>
      </w:r>
      <w:r>
        <w:t xml:space="preserve"> </w:t>
      </w:r>
      <w:r>
        <w:t xml:space="preserve">Two invitations, one destination each — choose Wisdom’s feast or Folly’s grave.</w:t>
      </w:r>
    </w:p>
    <w:p>
      <w:pPr>
        <w:pStyle w:val="BodyText"/>
      </w:pPr>
      <w:r>
        <w:rPr>
          <w:b/>
          <w:bCs/>
        </w:rPr>
        <w:t xml:space="preserve">Primary Claim:</w:t>
      </w:r>
      <w:r>
        <w:t xml:space="preserve"> </w:t>
      </w:r>
      <w:r>
        <w:t xml:space="preserve">God places His people at the crossroads between Wisdom’s life-giving feast and Folly’s death-dealing seduction — and the fear of the LORD is the only faculty that enables them to tell the difference and choose rightly.</w:t>
      </w:r>
    </w:p>
    <w:p>
      <w:r>
        <w:pict>
          <v:rect style="width:0;height:1.5pt" o:hralign="center" o:hrstd="t" o:hr="t"/>
        </w:pict>
      </w:r>
    </w:p>
    <w:bookmarkEnd w:id="13"/>
    <w:bookmarkStart w:id="14" w:name="applications-five"/>
    <w:p>
      <w:pPr>
        <w:pStyle w:val="Heading2"/>
      </w:pPr>
      <w:r>
        <w:t xml:space="preserve">Applications (Five)</w:t>
      </w:r>
    </w:p>
    <w:p>
      <w:pPr>
        <w:pStyle w:val="FirstParagraph"/>
      </w:pPr>
      <w:r>
        <w:rPr>
          <w:b/>
          <w:bCs/>
        </w:rPr>
        <w:t xml:space="preserve">1. Recognize that Folly does not announce itself as Folly.</w:t>
      </w:r>
      <w:r>
        <w:t xml:space="preserve"> </w:t>
      </w:r>
      <w:r>
        <w:rPr>
          <w:i/>
          <w:iCs/>
        </w:rPr>
        <w:t xml:space="preserve">(Mind/Belief)</w:t>
      </w:r>
    </w:p>
    <w:p>
      <w:pPr>
        <w:pStyle w:val="BodyText"/>
      </w:pPr>
      <w:r>
        <w:t xml:space="preserve">The chapter’s most unsettling exegetical detail is that Folly uses Wisdom’s exact words (v. 16 = v. 4). She calls from the same high places. She targets the same people. The invitation sounds identical. This means the reader cannot navigate by surface appearance, tone, or emotional appeal — the counterfeits are too good. The specific faculty the text requires is the fear of the LORD (v. 10): a posture of dependence, reverence, and submission to God that shapes perception at the deepest level. Where that fear is present, the invitation can be evaluated by where it leads and what it costs; where that fear is absent, the two voices sound alike. Examine what you are currently trusting to tell the difference between wisdom and folly in your decisions — and ask whether it is the fear of the LORD or something far less reliable.</w:t>
      </w:r>
    </w:p>
    <w:p>
      <w:pPr>
        <w:pStyle w:val="BodyText"/>
      </w:pPr>
      <w:r>
        <w:rPr>
          <w:b/>
          <w:bCs/>
        </w:rPr>
        <w:t xml:space="preserve">2. Sit with the horror of verse 18 long enough to feel it.</w:t>
      </w:r>
      <w:r>
        <w:t xml:space="preserve"> </w:t>
      </w:r>
      <w:r>
        <w:rPr>
          <w:i/>
          <w:iCs/>
        </w:rPr>
        <w:t xml:space="preserve">(Affections/Worship)</w:t>
      </w:r>
    </w:p>
    <w:p>
      <w:pPr>
        <w:pStyle w:val="BodyText"/>
      </w:pPr>
      <w:r>
        <w:t xml:space="preserve">“Her guests are in the depths of Sheol”</w:t>
      </w:r>
      <w:r>
        <w:t xml:space="preserve"> </w:t>
      </w:r>
      <w:r>
        <w:t xml:space="preserve">— and</w:t>
      </w:r>
      <w:r>
        <w:t xml:space="preserve"> </w:t>
      </w:r>
      <w:r>
        <w:t xml:space="preserve">“they do not know it.”</w:t>
      </w:r>
      <w:r>
        <w:t xml:space="preserve"> </w:t>
      </w:r>
      <w:r>
        <w:t xml:space="preserve">The guests at Folly’s table are not knowingly choosing death; they are eating pleasantly, imagining themselves to be alive, unaware that they are already in the dead man’s territory. This is not a warning about recklessness — it is a warning about self-deception at the level of reality itself. The person most at risk is not the person making obviously destructive choices; it is the person who feels perfectly fine. Sit with the gravity of that before you move to comfort. Ask God to give you a holy fear of your own capacity for self-deception — and let that fear drive you to the Word and the community of correction it commends.</w:t>
      </w:r>
    </w:p>
    <w:p>
      <w:pPr>
        <w:pStyle w:val="BodyText"/>
      </w:pPr>
      <w:r>
        <w:rPr>
          <w:b/>
          <w:bCs/>
        </w:rPr>
        <w:t xml:space="preserve">3. Cultivate a posture of teachability as itself a spiritual discipline.</w:t>
      </w:r>
      <w:r>
        <w:t xml:space="preserve"> </w:t>
      </w:r>
      <w:r>
        <w:rPr>
          <w:i/>
          <w:iCs/>
        </w:rPr>
        <w:t xml:space="preserve">(Will/Behavior)</w:t>
      </w:r>
    </w:p>
    <w:p>
      <w:pPr>
        <w:pStyle w:val="BodyText"/>
      </w:pPr>
      <w:r>
        <w:t xml:space="preserve">Verses 7–9 make teachability a moral category, not a personality trait. The scoffer cannot receive instruction — and his inability is a spiritual condition, not a learning style. The wise man receives rebuke and becomes wiser. This is not natural; it must be cultivated, guarded, and actively pursued. Identify one person in your life who has genuine permission to correct you — and who actually uses it. If no such person exists, the text’s logic suggests you are operating in scoffer territory regardless of how you identify yourself. Actively create the conditions under which correction is possible: ask for it, receive it without deflecting it, and treat it as a gift rather than an attack.</w:t>
      </w:r>
    </w:p>
    <w:p>
      <w:pPr>
        <w:pStyle w:val="BodyText"/>
      </w:pPr>
      <w:r>
        <w:rPr>
          <w:b/>
          <w:bCs/>
        </w:rPr>
        <w:t xml:space="preserve">4. Let the lavishness of Wisdom’s feast recalibrate what you find attractive.</w:t>
      </w:r>
      <w:r>
        <w:t xml:space="preserve"> </w:t>
      </w:r>
      <w:r>
        <w:rPr>
          <w:i/>
          <w:iCs/>
        </w:rPr>
        <w:t xml:space="preserve">(Affections/Worship)</w:t>
      </w:r>
    </w:p>
    <w:p>
      <w:pPr>
        <w:pStyle w:val="BodyText"/>
      </w:pPr>
      <w:r>
        <w:t xml:space="preserve">Folly’s appeal is built on scarcity and transgression: stolen water, bread eaten in secret. The pleasure she offers is precisely the pleasure of getting something you are not supposed to have. Wisdom’s feast is the opposite: meat slaughtered, wine mixed, table set — abundance, preparation, generosity, welcome. The application is a reorientation of desire: the life God offers is not the consolation prize for the person too timid to sin boldly. It is a feast. The believer who lives as though faithfulness is drab and transgression is exciting has accepted Folly’s terms of comparison. Deliberately cultivate the enjoyment of what Wisdom provides — the goodness of obedience, the richness of the fear of the LORD, the actual texture of a life oriented toward God — and notice whether Folly’s stolen water begins to taste like what it is.</w:t>
      </w:r>
    </w:p>
    <w:p>
      <w:pPr>
        <w:pStyle w:val="BodyText"/>
      </w:pPr>
      <w:r>
        <w:rPr>
          <w:b/>
          <w:bCs/>
        </w:rPr>
        <w:t xml:space="preserve">5. Receive the gospel as Wisdom’s invitation in its fullest form — and come.</w:t>
      </w:r>
      <w:r>
        <w:t xml:space="preserve"> </w:t>
      </w:r>
      <w:r>
        <w:rPr>
          <w:i/>
          <w:iCs/>
        </w:rPr>
        <w:t xml:space="preserve">(Will/Behavior)</w:t>
      </w:r>
    </w:p>
    <w:p>
      <w:pPr>
        <w:pStyle w:val="BodyText"/>
      </w:pPr>
      <w:r>
        <w:t xml:space="preserve">The invitation of Proverbs 9:4–5 (</w:t>
      </w:r>
      <w:r>
        <w:t xml:space="preserve">“Whoever is simple, let him turn in here — come, eat of my bread and drink of my wine”</w:t>
      </w:r>
      <w:r>
        <w:t xml:space="preserve">) is taken up and fulfilled by Christ in Matthew 11:28–30 and John 6:35. The invitation has not changed in substance: it is still addressed to the simple, the lacking, the unformed; it still calls for a turn away from the old path; it still offers life rather than information. But in Christ, the host of the feast is no longer a literary personification — He is the one who built the table with His own body and blood. The response the text requires is not intellectual agreement with wisdom’s superiority. It is the same response Christ’s invitations require: come. If you have never come, come now. If you have come but are treating the feast as background furniture rather than daily sustenance, come again — with more appetite than yesterday.</w:t>
      </w:r>
    </w:p>
    <w:p>
      <w:r>
        <w:pict>
          <v:rect style="width:0;height:1.5pt" o:hralign="center" o:hrstd="t" o:hr="t"/>
        </w:pict>
      </w:r>
    </w:p>
    <w:bookmarkEnd w:id="14"/>
    <w:bookmarkStart w:id="15" w:name="theological-importance"/>
    <w:p>
      <w:pPr>
        <w:pStyle w:val="Heading2"/>
      </w:pPr>
      <w:r>
        <w:t xml:space="preserve">Theological Importance</w:t>
      </w:r>
    </w:p>
    <w:p>
      <w:pPr>
        <w:pStyle w:val="FirstParagraph"/>
      </w:pPr>
      <w:r>
        <w:rPr>
          <w:b/>
          <w:bCs/>
        </w:rPr>
        <w:t xml:space="preserve">Theological Importance:</w:t>
      </w:r>
      <w:r>
        <w:t xml:space="preserve"> </w:t>
      </w:r>
      <w:r>
        <w:t xml:space="preserve">Proverbs 9 teaches that wisdom and folly are not intellectual categories but moral and spiritual ones, rooted in the creature’s relationship to the Creator. The fear of the LORD (v. 10) is not the starting point in a merely pedagogical sense — as though fear is where beginners start before moving on to mature wisdom — but the permanent, constitutive foundation of all genuine understanding. This means wisdom cannot be separated from worship: to know truly is to know in right relationship with the God who is the source of all truth. The passage further teaches that God’s invitation to wisdom is genuine, wide, and urgent — addressed specifically to the simple and lacking (vv. 4, 16) — which means God’s wisdom is not the possession of the naturally gifted but a gift offered to those who recognize their need. The contrast between Wisdom’s house (built, furnished, ready) and Folly’s promise (stolen, secret, fatal) reveals that God’s way is characterized by abundance and preparation, not scarcity and transgression.</w:t>
      </w:r>
    </w:p>
    <w:p>
      <w:r>
        <w:pict>
          <v:rect style="width:0;height:1.5pt" o:hralign="center" o:hrstd="t" o:hr="t"/>
        </w:pict>
      </w:r>
    </w:p>
    <w:bookmarkEnd w:id="15"/>
    <w:bookmarkStart w:id="16"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Proverbs 9 performs significant work in a Reformed theological framework by grounding the doctrine of total depravity not merely in Romans but in the wisdom literature’s own anatomy of the human condition: the scoffer cannot be taught not because he lacks information but because his heart is closed to correction (vv. 7–8), and the simple stand between two identical-sounding invitations with no natural faculty to distinguish them. The fear of the LORD (v. 10) is, in Reformed terms, a graciously restored faculty — what natural reason cannot supply, regenerating grace gives. The chapter thus anticipates the Pauline and Reformation insistence that wisdom is received, not achieved; it is</w:t>
      </w:r>
      <w:r>
        <w:t xml:space="preserve"> </w:t>
      </w:r>
      <w:r>
        <w:t xml:space="preserve">“Christ the power of God and the wisdom of God”</w:t>
      </w:r>
      <w:r>
        <w:t xml:space="preserve"> </w:t>
      </w:r>
      <w:r>
        <w:t xml:space="preserve">(1 Corinthians 1:24) who fulfills what Lady Wisdom foreshadows, and it is only in union with Him that the fear of the LORD becomes the operative posture of the believer’s life. The gospel does not merely inform the sinner about the better choice — it gives the sinner the capacity to choose rightly by transforming the heart. Proverbs 9 is, in this sense, a pre-canonical argument for regeneration as the prerequisite of wisdom.</w:t>
      </w:r>
    </w:p>
    <w:p>
      <w:r>
        <w:pict>
          <v:rect style="width:0;height:1.5pt" o:hralign="center" o:hrstd="t" o:hr="t"/>
        </w:pict>
      </w:r>
    </w:p>
    <w:bookmarkEnd w:id="16"/>
    <w:bookmarkStart w:id="17" w:name="main-takeaway"/>
    <w:p>
      <w:pPr>
        <w:pStyle w:val="Heading2"/>
      </w:pPr>
      <w:r>
        <w:t xml:space="preserve">Main Takeaway</w:t>
      </w:r>
    </w:p>
    <w:p>
      <w:pPr>
        <w:pStyle w:val="FirstParagraph"/>
      </w:pPr>
      <w:r>
        <w:rPr>
          <w:b/>
          <w:bCs/>
        </w:rPr>
        <w:t xml:space="preserve">Main Takeaway:</w:t>
      </w:r>
      <w:r>
        <w:t xml:space="preserve"> </w:t>
      </w:r>
      <w:r>
        <w:t xml:space="preserve">Two voices are calling you right now — and they sound more alike than you think. Only the fear of the LORD gives you the ears to tell them apart. Wisdom’s feast is real, it is ready, and it is addressed to people exactly like you — simple, lacking, not yet where you should be. Come to the table. The alternative is not excitement and freedom; it is a banquet hall full of people who don’t yet know they are dead.</w:t>
      </w:r>
    </w:p>
    <w:p>
      <w:r>
        <w:pict>
          <v:rect style="width:0;height:1.5pt" o:hralign="center" o:hrstd="t" o:hr="t"/>
        </w:pict>
      </w:r>
    </w:p>
    <w:bookmarkEnd w:id="17"/>
    <w:bookmarkStart w:id="18"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Reducing Folly to a single category of sin.</w:t>
      </w:r>
      <w:r>
        <w:t xml:space="preserve"> </w:t>
      </w:r>
      <w:r>
        <w:t xml:space="preserve">Given the erotic imagery elsewhere in Proverbs 1–9, preachers frequently read Proverbs 9 as primarily a warning against sexual immorality. While that dimension is present, the chapter’s</w:t>
      </w:r>
      <w:r>
        <w:t xml:space="preserve"> </w:t>
      </w:r>
      <w:r>
        <w:t xml:space="preserve">“stolen water”</w:t>
      </w:r>
      <w:r>
        <w:t xml:space="preserve"> </w:t>
      </w:r>
      <w:r>
        <w:t xml:space="preserve">and</w:t>
      </w:r>
      <w:r>
        <w:t xml:space="preserve"> </w:t>
      </w:r>
      <w:r>
        <w:t xml:space="preserve">“bread in secret”</w:t>
      </w:r>
      <w:r>
        <w:t xml:space="preserve"> </w:t>
      </w:r>
      <w:r>
        <w:t xml:space="preserve">language is deliberately generalized: Folly’s invitation covers every form of transgressive pleasure — financial, relational, reputational, digital, spiritual. Reducing the passage to a sexual ethics warning loses the chapter’s universal diagnostic force and leaves many hearers untouched by what is actually being said to them.</w:t>
      </w:r>
    </w:p>
    <w:p>
      <w:pPr>
        <w:numPr>
          <w:ilvl w:val="0"/>
          <w:numId w:val="1002"/>
        </w:numPr>
      </w:pPr>
      <w:r>
        <w:rPr>
          <w:b/>
          <w:bCs/>
        </w:rPr>
        <w:t xml:space="preserve">Treating the interlude (vv. 7–12) as a digression.</w:t>
      </w:r>
      <w:r>
        <w:t xml:space="preserve"> </w:t>
      </w:r>
      <w:r>
        <w:t xml:space="preserve">Many expositors skip quickly through verses 7–12 to get to the Folly section, treating the maxims as secondary material. This is homiletically damaging: the interlude is the chapter’s theological core. It explains</w:t>
      </w:r>
      <w:r>
        <w:t xml:space="preserve"> </w:t>
      </w:r>
      <w:r>
        <w:rPr>
          <w:i/>
          <w:iCs/>
        </w:rPr>
        <w:t xml:space="preserve">why</w:t>
      </w:r>
      <w:r>
        <w:t xml:space="preserve"> </w:t>
      </w:r>
      <w:r>
        <w:t xml:space="preserve">some hear Wisdom and some hear Folly — not because of circumstance or exposure but because of the condition of the heart before God. Without the interlude, the Wisdom/Folly contrast becomes moralistic; with it, it becomes theological.</w:t>
      </w:r>
    </w:p>
    <w:p>
      <w:pPr>
        <w:numPr>
          <w:ilvl w:val="0"/>
          <w:numId w:val="1002"/>
        </w:numPr>
      </w:pPr>
      <w:r>
        <w:rPr>
          <w:b/>
          <w:bCs/>
        </w:rPr>
        <w:t xml:space="preserve">Preaching the fear of the LORD as a feeling rather than a posture.</w:t>
      </w:r>
      <w:r>
        <w:t xml:space="preserve"> </w:t>
      </w:r>
      <w:r>
        <w:t xml:space="preserve">Verse 10 is one of the most frequently cited lines in Proverbs. The most common mishandling is to treat</w:t>
      </w:r>
      <w:r>
        <w:t xml:space="preserve"> </w:t>
      </w:r>
      <w:r>
        <w:t xml:space="preserve">“fear”</w:t>
      </w:r>
      <w:r>
        <w:t xml:space="preserve"> </w:t>
      </w:r>
      <w:r>
        <w:t xml:space="preserve">as an emotion — either anxious dread (to be overcome) or reverential awe (to be cultivated as a spiritual feeling). The text’s</w:t>
      </w:r>
      <w:r>
        <w:t xml:space="preserve"> </w:t>
      </w:r>
      <w:r>
        <w:t xml:space="preserve">“fear of the LORD”</w:t>
      </w:r>
      <w:r>
        <w:t xml:space="preserve"> </w:t>
      </w:r>
      <w:r>
        <w:t xml:space="preserve">is an orientation of the whole person toward God: a settled dependence, submission, and reverence that shapes perception, decision-making, and receptivity to correction. It is a way of standing before God, not a feeling to be generated. Preach it as such.</w:t>
      </w:r>
    </w:p>
    <w:p>
      <w:pPr>
        <w:numPr>
          <w:ilvl w:val="0"/>
          <w:numId w:val="1002"/>
        </w:numPr>
      </w:pPr>
      <w:r>
        <w:rPr>
          <w:b/>
          <w:bCs/>
        </w:rPr>
        <w:t xml:space="preserve">Collapsing the Wisdom/Folly contrast into a self-improvement framework.</w:t>
      </w:r>
      <w:r>
        <w:t xml:space="preserve"> </w:t>
      </w:r>
      <w:r>
        <w:t xml:space="preserve">The chapter is easily preached as</w:t>
      </w:r>
      <w:r>
        <w:t xml:space="preserve"> </w:t>
      </w:r>
      <w:r>
        <w:t xml:space="preserve">“make better choices”</w:t>
      </w:r>
      <w:r>
        <w:t xml:space="preserve"> </w:t>
      </w:r>
      <w:r>
        <w:t xml:space="preserve">— choose the path that leads to life, avoid the path that leads to death. This is not wrong as far as it goes, but it stops before the text’s own explanation of why better choices are possible: the fear of the LORD, received as grace, enabling the discernment that sin has destroyed. The sermon should make clear that the hearer cannot simply resolve to choose Wisdom — they need the faculty that makes the choice possible, which is itself a gift.</w:t>
      </w:r>
    </w:p>
    <w:p>
      <w:pPr>
        <w:numPr>
          <w:ilvl w:val="0"/>
          <w:numId w:val="1002"/>
        </w:numPr>
      </w:pPr>
      <w:r>
        <w:rPr>
          <w:b/>
          <w:bCs/>
        </w:rPr>
        <w:t xml:space="preserve">Missing the gospel-fulfillment trajectory.</w:t>
      </w:r>
      <w:r>
        <w:t xml:space="preserve"> </w:t>
      </w:r>
      <w:r>
        <w:t xml:space="preserve">Proverbs 9 is frequently preached as a self-contained wisdom text with no Christological horizon. The redemptive-historical connection — Lady Wisdom’s feast fulfilled in Christ’s invitation in Matthew 11 and John 6, Christ identified as God’s wisdom in 1 Corinthians 1 — is not an imposition on the text but its proper telos. A sermon that ends with</w:t>
      </w:r>
      <w:r>
        <w:t xml:space="preserve"> </w:t>
      </w:r>
      <w:r>
        <w:t xml:space="preserve">“therefore choose wisdom”</w:t>
      </w:r>
      <w:r>
        <w:t xml:space="preserve"> </w:t>
      </w:r>
      <w:r>
        <w:t xml:space="preserve">without identifying Christ as the one in whom Wisdom has come in person has left the hearers with an imperative they cannot fulfill and a feast they cannot find.</w:t>
      </w:r>
    </w:p>
    <w:p>
      <w:pPr>
        <w:numPr>
          <w:ilvl w:val="0"/>
          <w:numId w:val="1002"/>
        </w:numPr>
      </w:pPr>
      <w:r>
        <w:rPr>
          <w:b/>
          <w:bCs/>
        </w:rPr>
        <w:t xml:space="preserve">Preaching verse 18 without its full weight.</w:t>
      </w:r>
      <w:r>
        <w:t xml:space="preserve"> </w:t>
      </w:r>
      <w:r>
        <w:t xml:space="preserve">“They do not know that the dead are there.”</w:t>
      </w:r>
      <w:r>
        <w:t xml:space="preserve"> </w:t>
      </w:r>
      <w:r>
        <w:t xml:space="preserve">This is one of the most sobering lines in the entire wisdom literature, and it is routinely softened in exposition into a general warning about consequences. The preacher should resist the softening. The people in Folly’s house are not making an informed bad choice — they are deceived at the level of reality. They think they are alive. This is a portrait of comfortable, self-satisfied spiritual death — and it should be preached with enough weight that a comfortably self-satisfied hearer feels personally addressed.</w:t>
      </w:r>
    </w:p>
    <w:bookmarkEnd w:id="18"/>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2026-07-14T21:05:10Z</dcterms:created>
  <dcterms:modified xsi:type="dcterms:W3CDTF">2026-07-14T21:05:10Z</dcterms:modified>
</cp:coreProperties>
</file>

<file path=docProps/custom.xml><?xml version="1.0" encoding="utf-8"?>
<Properties xmlns="http://schemas.openxmlformats.org/officeDocument/2006/custom-properties" xmlns:vt="http://schemas.openxmlformats.org/officeDocument/2006/docPropsVTypes"/>
</file>